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26" w:rsidRDefault="00B34026" w:rsidP="00B340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Wymagania na poszczególne śródroczne i roczne oceny z biologii</w:t>
      </w:r>
    </w:p>
    <w:p w:rsidR="00B34026" w:rsidRDefault="00B34026" w:rsidP="00B340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klasa 8 szkoła podstawowa</w:t>
      </w:r>
    </w:p>
    <w:p w:rsidR="00B34026" w:rsidRDefault="00B34026" w:rsidP="00B34026">
      <w:pPr>
        <w:rPr>
          <w:rFonts w:ascii="Calibri" w:hAnsi="Calibri" w:cs="AgendaPl-RegularCondensed"/>
          <w:color w:val="000000"/>
        </w:rPr>
      </w:pPr>
    </w:p>
    <w:p w:rsidR="00B34026" w:rsidRDefault="00B34026" w:rsidP="00B34026">
      <w:pPr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celująca uczeń: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wykazuje, że DNA jest substancją dziedziczną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podaje, że wszystkie komórki danego organizmu mają tę samą informację o cechach organizmu, jednak odczytywanie tych informacji nie odbywa się jednocześnie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wyjaśnia, jak zmienia się liczba chromosomów podczas po- działów komórkowych (mitozy i mejozy)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uzasadnia, że nowotwory są skutkiem mutacji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analizuje przyczyny chorób genetycznych człowieka warunkowanych mutacjami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analizuje źródła wiedzy o przebiegu ewolucji organizmów na wybranych przykładach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porównuje dobór naturalny i dobór sztuczny, wskazując podobieństwa i różnice między nimi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 znaczenie zmian ewolucyjnych w budowie i funkcjonowaniu organizmu człowieka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analizuje zależności między organizmami a środowiskiem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 potrzebę stosowania naukowych metod badawczych podczas badania podstawowych cech populacji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porównuje oddziaływania nieantagonistyczne pod kątem znaczenia dla organizmów współpracujących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przedstawia strukturę troficzną wybranego ekosystemu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 niezbędność każdego z ogni w sieci troficznej w utrzymaniu równowagi ekosystemu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planuje i przeprowadza obserwację pozwalającą określić za pomocą skali porostowej stopień zanieczyszczenia powietrza dwutlenkiem siarki w miejscu zamieszkania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przedstawia propozycje racjonalnego gospodarowania zasobami przyrody zgodnie z zasadą zrównoważonego rozwoju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uzasadnia, na wybranych przykładach, że niewłaściwe gospodarowanie ekosystemami prowadzi do zmniejszania różnorodności biologicznej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uzasadnia konieczność ochrony różnorodności biologicznej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podaje argumenty przemawiające za tym, że należy chronić nie tylko poszczególne gatunki organizmów, lecz całą różno- rodność biologiczną</w:t>
      </w:r>
    </w:p>
    <w:p w:rsidR="00B34026" w:rsidRP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b/>
          <w:lang w:eastAsia="en-US"/>
        </w:rPr>
      </w:pPr>
      <w:r w:rsidRPr="00B34026">
        <w:rPr>
          <w:rFonts w:ascii="Calibri" w:hAnsi="Calibri" w:cs="AgendaPl-RegularCondensed"/>
          <w:b/>
          <w:lang w:eastAsia="en-US"/>
        </w:rPr>
        <w:t>bierze udział w konkursach proponowanych przez nauczyciela</w:t>
      </w:r>
    </w:p>
    <w:p w:rsidR="00B34026" w:rsidRDefault="00B34026" w:rsidP="00B3402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wykonuje projekty i prezentuje je na forum klasy i szkoły</w:t>
      </w:r>
      <w:bookmarkStart w:id="0" w:name="_GoBack"/>
      <w:bookmarkEnd w:id="0"/>
    </w:p>
    <w:p w:rsidR="00B34026" w:rsidRDefault="00B34026" w:rsidP="00B34026">
      <w:p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</w:p>
    <w:p w:rsidR="00B34026" w:rsidRDefault="00B34026" w:rsidP="00B34026">
      <w:pPr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bardzo dobra uczeń: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dopisuje za pomocą symboli ACGT komplementarną sekwencję nowej nici DNA do starej nici DNA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przedstawia dziedziczenie jednogenowe, posługuje się podstawowymi pojęciami z genetyki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rozwiązuje zadania dotyczące jednogenowego dziedziczenia cech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rozwiązuje zadania dotyczące dziedziczenia wybranych cech u człowieka rozwiązuje zadania dotyczące dziedziczenia grup krwi i czynnika Rh u człowieka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określa zastosowanie wiedzy na temat grup krwi i czynnika Rh w życiu człowieka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rozwiązuje zadania genetyczne dotyczące chorób sprzężonych z płcią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lastRenderedPageBreak/>
        <w:t>przedstawia przebieg replikacji DNA i wyjaśnia jej znaczenie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określa sposób zapisania informacji o cechach (kolejność nukleotydów w DNA)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uzasadnia, że proces mejozy oraz zapłodnienie są przyczyną występowania zmienności rekombinacyjnej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określa w podanych przykładach haploidalną i diploidalną liczbę chromosomów</w:t>
      </w:r>
    </w:p>
    <w:p w:rsidR="00B34026" w:rsidRDefault="00B34026" w:rsidP="00B34026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gendaPl-RegularCondensed"/>
          <w:lang w:eastAsia="en-US"/>
        </w:rPr>
      </w:pPr>
      <w:r>
        <w:rPr>
          <w:rFonts w:ascii="Calibri" w:hAnsi="Calibri" w:cs="AgendaPl-RegularCondensed"/>
          <w:lang w:eastAsia="en-US"/>
        </w:rPr>
        <w:t>porównuje oddziaływania antagonistyczne i nieantagonistyczne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wykazuje powiązania między żywymi i nieożywionymi czynnikami środowiska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podaje przykłady świadectw ewolucji opartych na analizie porównawczej budowy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anatomicznej, fizjologii i DNA współcześnie występujących organizmów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podaje przykłady działania doboru naturalnego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 xml:space="preserve"> krótko opisuje wybranych przodków człowieka (australopitek, człowiek zręczny, człowiek wyprostowany)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uzasadnia znaczenie wiedzy ekologicznej w życiu człowieka i dla zachowania równowagi w środowisku przyrodniczym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 xml:space="preserve">wyjaśnia, jak zjadający i zjadani wpływają na swoją liczebność 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wykazuje na wybranych przykładach, że mutualizm jest konieczny i wzajemnie korzystny dla przeżycia obu organizmów ość w populacji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podaje przykłady wpływu stężenia dwutlenku siarki w powietrzu na organizmy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 xml:space="preserve">określa, co to znaczy, że gatunek jest </w:t>
      </w:r>
      <w:proofErr w:type="spellStart"/>
      <w:r>
        <w:rPr>
          <w:rFonts w:ascii="Calibri" w:hAnsi="Calibri" w:cs="AgendaPl-RegularCondensed"/>
          <w:lang w:eastAsia="en-US"/>
        </w:rPr>
        <w:t>eurybiontem</w:t>
      </w:r>
      <w:proofErr w:type="spellEnd"/>
      <w:r>
        <w:rPr>
          <w:rFonts w:ascii="Calibri" w:hAnsi="Calibri" w:cs="AgendaPl-RegularCondensed"/>
          <w:lang w:eastAsia="en-US"/>
        </w:rPr>
        <w:t xml:space="preserve"> lub </w:t>
      </w:r>
      <w:proofErr w:type="spellStart"/>
      <w:r>
        <w:rPr>
          <w:rFonts w:ascii="Calibri" w:hAnsi="Calibri" w:cs="AgendaPl-RegularCondensed"/>
          <w:lang w:eastAsia="en-US"/>
        </w:rPr>
        <w:t>stenobiontem</w:t>
      </w:r>
      <w:proofErr w:type="spellEnd"/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wyjaśnia, dlaczego rozwój zrównoważony jest niezbędny dla mieszkańców naszej planety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przedstawia istotę różnorodności biologicznej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określa przyczyny spadku różnorodności biologicznej w ekosystemach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wyjaśnia celowość utworzenia obszarów Natura 2000</w:t>
      </w:r>
    </w:p>
    <w:p w:rsidR="00B34026" w:rsidRDefault="00B34026" w:rsidP="00B34026">
      <w:pPr>
        <w:numPr>
          <w:ilvl w:val="0"/>
          <w:numId w:val="17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wykazuje związek między bankami genów a różnorodnością biologiczną</w:t>
      </w:r>
    </w:p>
    <w:p w:rsidR="00B34026" w:rsidRDefault="00B34026" w:rsidP="00B34026">
      <w:pPr>
        <w:rPr>
          <w:rFonts w:ascii="Calibri" w:hAnsi="Calibri" w:cs="AgendaPl-RegularCondensed"/>
        </w:rPr>
      </w:pPr>
    </w:p>
    <w:p w:rsidR="00B34026" w:rsidRDefault="00B34026" w:rsidP="00B34026">
      <w:pPr>
        <w:rPr>
          <w:rFonts w:ascii="Calibri" w:hAnsi="Calibri" w:cs="AgendaPl-RegularCondensed"/>
          <w:b/>
        </w:rPr>
      </w:pPr>
      <w:r>
        <w:rPr>
          <w:rFonts w:ascii="Calibri" w:hAnsi="Calibri" w:cs="AgendaPl-RegularCondensed"/>
          <w:b/>
        </w:rPr>
        <w:t>ocena dobra uczeń: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analizuje przykłady rozwiązań krzyżówek genetycznych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analizuje schematy dziedziczenia cech pod kątem określania genotypu oraz fenotypu rodziców i potomstwa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zapisuje krzyżówki genetyczne dotyczące dziedziczenia chorób (na przykładzie mukowiscydozy)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analizuje schematy dziedziczenia grup krwi układu AB0 pod kątem określania genotypu i fenotypu potomstwa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opisuje budowę DNA (przed- stawia strukturę helisy DNA)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opisuje budowę chromosomów (chromatydy, centromer)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• rozróżnia autosomy i chromo- somy płci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wskazuje geny jako jednostki dziedziczenia – odcinki DNA odpowiedzialne za cechy dziedziczne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dokonuje w terenie obserwacji liczebności, rozmieszczenia i zagęszczenia wybranego gatunku rośliny zielnej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opisuje adaptacje wybranych gatunków zwierząt i roślin do pasożytniczego trybu życia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przedstawia rolę producentów, konsumentów i </w:t>
      </w:r>
      <w:proofErr w:type="spellStart"/>
      <w:r>
        <w:rPr>
          <w:rFonts w:ascii="Calibri" w:hAnsi="Calibri" w:cs="AgendaPl-RegularCondensed"/>
          <w:lang w:eastAsia="en-US"/>
        </w:rPr>
        <w:t>destruentów</w:t>
      </w:r>
      <w:proofErr w:type="spellEnd"/>
      <w:r>
        <w:rPr>
          <w:rFonts w:ascii="Calibri" w:hAnsi="Calibri" w:cs="AgendaPl-RegularCondensed"/>
          <w:lang w:eastAsia="en-US"/>
        </w:rPr>
        <w:t xml:space="preserve"> w obiegu materii i przepływie energii przez ekosystem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lastRenderedPageBreak/>
        <w:t>konstruuje łańcuchy pokarmowe oraz proste sieci po- karmowe na podstawie opisu, schematu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przedstawia porosty jako organizmy wskaźnikowe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lang w:eastAsia="en-US"/>
        </w:rPr>
        <w:t>wyjaśnia, dlaczego nieodnawialne zasoby przyrody należy racjonalnie użytkować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zapisuje za pomocą symboli genotypy osób Rh+ i Rh−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przedstawia nowotwory jako skutek niekontrolowanych podziałów komórkowych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określa, co to są choroby sprzężone z płcią i jakimi symbolami zapisujemy warunkujące je allele genów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rozpoznaje zestaw chromosomów osoby chorej na zespół Downa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uzasadnia, dlaczego formy przejściowe i żywe skamieniałości są cennymi świadectwami ewolucji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wyjaśnia sposób działania doboru naturalnego na organizmy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przykłady ras i odmian organizmów hodowlanych uzyskanych przez człowieka pod kątem określonych cech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wskazuje najważniejsze zmiany w budowie i funkcjonowaniu organizmu, jakie zaszły podczas ewolucji przodków człowieka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znaczenie pojęć: ekosystem, biocenoza, biotop, populacja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opisuje metodę badania liczebności, rozmieszczenia i zagęszczenia populacji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opisuje struktury populacji – przestrzenną, wiekową i płci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identyfikuje konkurencję</w:t>
      </w:r>
      <w:r>
        <w:rPr>
          <w:rFonts w:ascii="Calibri" w:hAnsi="Calibri" w:cs="AgendaPl-RegularCondensed"/>
        </w:rPr>
        <w:t xml:space="preserve"> </w:t>
      </w:r>
      <w:r>
        <w:rPr>
          <w:rFonts w:ascii="Calibri" w:hAnsi="Calibri" w:cs="AgendaPl-RegularCondensed"/>
          <w:lang w:eastAsia="en-US"/>
        </w:rPr>
        <w:t>i pasożytnictwo, drapieżnictwo i roślinożerność na podstawie opisu, fotografii, rysunków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przedstawia adaptacje zwierząt do odżywiania się pokarmem roślinnym na przykładzie wybranego ssaka roślinożernego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identyfikuje nieantagonistyczne relacje między gatunkami na podstawie opisu, fotografii, rysunków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porównuje środowisko lądowe i wodne pod kątem czynników abiotycznych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przykłady gatunków wskaźnikowych i wskazuje ich wykorzystanie przez człowieka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określa poziomy różnorodności biologicznej z podaniem przykładów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przykłady ochrony różnorodności biologicznej w ekosystemach użytkowanych przez człowieka</w:t>
      </w:r>
    </w:p>
    <w:p w:rsidR="00B34026" w:rsidRDefault="00B34026" w:rsidP="00B34026">
      <w:pPr>
        <w:numPr>
          <w:ilvl w:val="0"/>
          <w:numId w:val="18"/>
        </w:numPr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charakterystykę wybranych form ochrony przyrody w Polsce (park narodowy, rezerwat przyrody, ochrona gatunkowa)</w:t>
      </w: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</w:rPr>
        <w:tab/>
      </w: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  <w:b/>
        </w:rPr>
      </w:pPr>
      <w:r>
        <w:rPr>
          <w:rFonts w:ascii="Calibri" w:hAnsi="Calibri" w:cs="AgendaPl-RegularCondensed"/>
          <w:b/>
        </w:rPr>
        <w:t>Ocena dostateczna uczeń :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zapisuje za pomocą odpowiednich liter przykłady dziedziczenia cech człowieka: genotyp rodziców, ich gamety oraz możliwe potomstwo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dziedziczenia wybranych cech u człowieka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charakterystyczne objawy daltonizmu i hemofilii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analizuje zależności po- karmowe (łańcuchy i sieci pokarmowe) w wybranym ekosystemie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podaje przykłady pozyskiwania energii z odnawialnych zasobów przyrody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 rolę DNA w przechowywaniu i powielaniu (replikacji) informacji o cechach organizmu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wyjaśnia, co to są dziedziczność i dziedziczenie podaje, że informacja o cesze organizmu jest zapisana w DNA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lastRenderedPageBreak/>
        <w:t xml:space="preserve">  rozróżnia komórki haploidalne i diploidalne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 znaczenie podziałów komórkowych (mejozy) w życiu organizmów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wyjaśnia, co to są homozygota dominująca, homozygota recesywna oraz heterozygota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 fenotyp organizmu na podstawie genotypu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zapisuje za pomocą symboli genotypy osób o poszczególnych grupach krwi układu ABO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przedstawia dziedziczenie płci u człowieka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przykłady czynników mutagennych fizycznych, chemicznych i biologicznych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rozróżnia mutacje genowe i chromosomowe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krótko opisuje objawy mukowiscydozy i </w:t>
      </w:r>
      <w:proofErr w:type="spellStart"/>
      <w:r>
        <w:rPr>
          <w:rFonts w:ascii="Calibri" w:hAnsi="Calibri" w:cs="AgendaPl-RegularCondensed"/>
          <w:lang w:eastAsia="en-US"/>
        </w:rPr>
        <w:t>fenyloketonurii</w:t>
      </w:r>
      <w:proofErr w:type="spellEnd"/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skamieniałości i krótko przedstawia sposób ich powstawania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wskazuje twórców teorii ewolucji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uzasadnia, na czym polega rola zmienności genetycznej i nadmiaru potomstwa w przebiegu ewolucji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najważniejsze podobieństwa i różnice między człowiekiem a małpami człekokształtnymi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czym zajmuje się ekologia jako nauka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>wymienia w kolejności poziomy organizacji wybranego ekosystemu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bada liczebność i rozmieszczenie wybranego gatunku rośliny zielnej na podstawie instrukcji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są rozrodczość i śmiertelność populacji i jaki wywierają one wpływ na liczebność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pasożytów wewnętrznych i zewnętrznych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 skutki konkurencji między organizmami oraz pasożytnictwa dla populacji poszczególnych gatunków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opisuje przystosowania ssaków mięsożernych (drapieżników) do chwytania zdobyczy oraz obronne adaptacje ich ofiar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przystosowań roślin chroniących je przed zjadaniem przez roślinożerców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na wybranych przykładach organizmów wyjaśnia oddziaływania nieantagonistyczne: mutualizm, </w:t>
      </w:r>
      <w:proofErr w:type="spellStart"/>
      <w:r>
        <w:rPr>
          <w:rFonts w:ascii="Calibri" w:hAnsi="Calibri" w:cs="AgendaPl-RegularCondensed"/>
          <w:lang w:eastAsia="en-US"/>
        </w:rPr>
        <w:t>protokooperacją</w:t>
      </w:r>
      <w:proofErr w:type="spellEnd"/>
      <w:r>
        <w:rPr>
          <w:rFonts w:ascii="Calibri" w:hAnsi="Calibri" w:cs="AgendaPl-RegularCondensed"/>
          <w:lang w:eastAsia="en-US"/>
        </w:rPr>
        <w:t xml:space="preserve"> i komensalizm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są: łańcuch pokarmowy, poziomy troficzne oraz sieć pokarmowa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uzasadnia rolę </w:t>
      </w:r>
      <w:proofErr w:type="spellStart"/>
      <w:r>
        <w:rPr>
          <w:rFonts w:ascii="Calibri" w:hAnsi="Calibri" w:cs="AgendaPl-RegularCondensed"/>
          <w:lang w:eastAsia="en-US"/>
        </w:rPr>
        <w:t>destruentów</w:t>
      </w:r>
      <w:proofErr w:type="spellEnd"/>
      <w:r>
        <w:rPr>
          <w:rFonts w:ascii="Calibri" w:hAnsi="Calibri" w:cs="AgendaPl-RegularCondensed"/>
          <w:lang w:eastAsia="en-US"/>
        </w:rPr>
        <w:t xml:space="preserve"> w procesie przetwarzania materii organicznej w nieorganiczną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wpływu wy- branych czynników abiotycznych (temperatura, wilgotność) na organizmy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wyjaśnia, co to jest zakres tolerancji ekologicznej organizmów na wybrane czynniki środowiska (temperaturę, wilgotność)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gatunków o wąskim i o szerokim zakresie tolerancji ekologicznej wobec wybranego czynnika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podaje, na podstawie wybranych przykładów, krótką charakterystykę zasobów przyrody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gospodarczego użytkowania ekosystemów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wyjaśnia, w jaki sposób ogrody botaniczne i ogrody zoologiczne zapobiegają spadkowi różnorodności biologicznej</w:t>
      </w:r>
    </w:p>
    <w:p w:rsidR="00B34026" w:rsidRDefault="00B34026" w:rsidP="00B34026">
      <w:pPr>
        <w:numPr>
          <w:ilvl w:val="0"/>
          <w:numId w:val="19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formy ochrony w Polsce i uzasadnia konieczność ich stosowania dla zachowania gatunków i ekosystemów</w:t>
      </w: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  <w:lang w:eastAsia="en-US"/>
        </w:rPr>
      </w:pP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  <w:b/>
          <w:lang w:eastAsia="en-US"/>
        </w:rPr>
      </w:pPr>
      <w:r>
        <w:rPr>
          <w:rFonts w:ascii="Calibri" w:hAnsi="Calibri" w:cs="AgendaPl-RegularCondensed"/>
          <w:b/>
          <w:lang w:eastAsia="en-US"/>
        </w:rPr>
        <w:t>ocena dopuszczająca uczeń: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wskazuje miejsce w komórce, w którym znajduje się DNA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cech dziedzicznych i cech niedziedzicznych (nabytych) u człowieka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podaje, że podczas podziału komórki DNA jest widoczne w postaci chromosomów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 znaczenie podziałów komórkowych (mitozy) w życiu organizmu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 istnienie różnych alleli (odmian) danego genu, w tym alleli dominujących i recesywnych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są genotyp</w:t>
      </w:r>
      <w:r>
        <w:rPr>
          <w:rFonts w:ascii="Calibri" w:hAnsi="Calibri" w:cs="AgendaPl-RegularCondensed"/>
        </w:rPr>
        <w:t xml:space="preserve"> </w:t>
      </w:r>
      <w:r>
        <w:rPr>
          <w:rFonts w:ascii="Calibri" w:hAnsi="Calibri" w:cs="AgendaPl-RegularCondensed"/>
          <w:lang w:eastAsia="en-US"/>
        </w:rPr>
        <w:t>i fenotyp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uzasadnia znaczenie wiedzy na temat grup krwi i czynnika Rh w życiu człowieka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rozpoznaje zestawy chromosomów płci charakterystyczne dla kobiety i mężczyzny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cech człowieka będących przejawami zmienności dziedzicznej i niedziedzicznej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opisuje przyczynę i objawy zespołu Downa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chorób genetycznych człowieka uwarunkowanych mutacjami genowymi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jest ewolucja organizmów i na czym ona polega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zmienność genetyczną, nadmiar potomstwa i dobór naturalny jako czynniki ewolucji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 przynależność systematyczną człowieka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wskazuje żywe (biotyczne) i nieożywione (abiotyczne) elementy ekosystemu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jest populacja i jakie są jej cechy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opisuje cechy populacji: liczebność i zagęszczenie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</w:rPr>
        <w:t xml:space="preserve">  o</w:t>
      </w:r>
      <w:r>
        <w:rPr>
          <w:rFonts w:ascii="Calibri" w:hAnsi="Calibri" w:cs="AgendaPl-RegularCondensed"/>
          <w:lang w:eastAsia="en-US"/>
        </w:rPr>
        <w:t>kreśla, co to są pasożytnictwo i konkurencja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wskazuje zasoby przyrody, o które konkurują przedstawiciele jednego gatunku między sobą i innymi gatunkami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określa, co to są drapieżnictwo i roślinożerność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drapieżników i ich ofiar oraz roślin i roślinożerców z najbliższego otoczenia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wyróżnia trzy typy relacji nieantagonistycznych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organizmów z najbliższego otoczenia odnoszących korzyści ze współpracy ze sobą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rozróżnia producentów i konsumentów (I-go i kolejnych rzędów), </w:t>
      </w:r>
      <w:proofErr w:type="spellStart"/>
      <w:r>
        <w:rPr>
          <w:rFonts w:ascii="Calibri" w:hAnsi="Calibri" w:cs="AgendaPl-RegularCondensed"/>
          <w:lang w:eastAsia="en-US"/>
        </w:rPr>
        <w:t>destruentów</w:t>
      </w:r>
      <w:proofErr w:type="spellEnd"/>
      <w:r>
        <w:rPr>
          <w:rFonts w:ascii="Calibri" w:hAnsi="Calibri" w:cs="AgendaPl-RegularCondensed"/>
          <w:lang w:eastAsia="en-US"/>
        </w:rPr>
        <w:t xml:space="preserve"> wybranej biocenozy lądowej i wodnej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zasady schematycznego zapisu prostego łańcucha pokarmowego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wskazuje nieożywione i żywe elementy ekosystemu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wyjaśnia, co oznacza termin tolerancja ekologiczna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czynników środowiska, na które organizmy mają różną tolerancję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zasobów przyrody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dokonuje podziału zasobów przyrody na odnawialne i nieodnawialne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różnorodności gatunkowej w wybranym ekosystemie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działań przyczyniających się do spadku różnorodności biologicznej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wymienia formy ochrony w Polsce</w:t>
      </w:r>
    </w:p>
    <w:p w:rsidR="00B34026" w:rsidRDefault="00B34026" w:rsidP="00B34026">
      <w:pPr>
        <w:numPr>
          <w:ilvl w:val="0"/>
          <w:numId w:val="20"/>
        </w:numPr>
        <w:tabs>
          <w:tab w:val="left" w:pos="480"/>
        </w:tabs>
        <w:rPr>
          <w:rFonts w:ascii="Calibri" w:hAnsi="Calibri" w:cs="AgendaPl-RegularCondensed"/>
        </w:rPr>
      </w:pPr>
      <w:r>
        <w:rPr>
          <w:rFonts w:ascii="Calibri" w:hAnsi="Calibri" w:cs="AgendaPl-RegularCondensed"/>
          <w:lang w:eastAsia="en-US"/>
        </w:rPr>
        <w:t xml:space="preserve">  podaje przykłady form ochrony przyrody w najbliższej okolicy</w:t>
      </w: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  <w:sz w:val="22"/>
          <w:szCs w:val="22"/>
          <w:lang w:eastAsia="en-US"/>
        </w:rPr>
      </w:pPr>
    </w:p>
    <w:p w:rsidR="00B34026" w:rsidRDefault="00B34026" w:rsidP="00B34026">
      <w:pPr>
        <w:tabs>
          <w:tab w:val="left" w:pos="480"/>
        </w:tabs>
        <w:rPr>
          <w:rFonts w:ascii="Calibri" w:hAnsi="Calibri" w:cs="AgendaPl-RegularCondensed"/>
          <w:sz w:val="22"/>
          <w:szCs w:val="22"/>
          <w:lang w:eastAsia="en-US"/>
        </w:rPr>
      </w:pPr>
    </w:p>
    <w:p w:rsidR="00B34026" w:rsidRDefault="00B34026" w:rsidP="00B34026">
      <w:pPr>
        <w:jc w:val="both"/>
        <w:rPr>
          <w:rFonts w:ascii="Calibri" w:hAnsi="Calibri"/>
        </w:rPr>
      </w:pPr>
    </w:p>
    <w:p w:rsidR="00E552E4" w:rsidRDefault="00E552E4"/>
    <w:sectPr w:rsidR="00E5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11"/>
    <w:multiLevelType w:val="hybridMultilevel"/>
    <w:tmpl w:val="78526660"/>
    <w:lvl w:ilvl="0" w:tplc="0415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803032A"/>
    <w:multiLevelType w:val="hybridMultilevel"/>
    <w:tmpl w:val="F19E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66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4AC"/>
    <w:multiLevelType w:val="hybridMultilevel"/>
    <w:tmpl w:val="BBF89B00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3066FAE"/>
    <w:multiLevelType w:val="hybridMultilevel"/>
    <w:tmpl w:val="54FA59F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A89"/>
    <w:multiLevelType w:val="hybridMultilevel"/>
    <w:tmpl w:val="08D6589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C174A9"/>
    <w:multiLevelType w:val="hybridMultilevel"/>
    <w:tmpl w:val="A6D4A61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0084"/>
    <w:multiLevelType w:val="hybridMultilevel"/>
    <w:tmpl w:val="0BEE0DB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3EE"/>
    <w:multiLevelType w:val="hybridMultilevel"/>
    <w:tmpl w:val="03B4610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9E"/>
    <w:multiLevelType w:val="hybridMultilevel"/>
    <w:tmpl w:val="29B090BE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938"/>
    <w:multiLevelType w:val="hybridMultilevel"/>
    <w:tmpl w:val="7EBC780A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1F1FBE"/>
    <w:multiLevelType w:val="hybridMultilevel"/>
    <w:tmpl w:val="F54E3E6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508"/>
    <w:multiLevelType w:val="hybridMultilevel"/>
    <w:tmpl w:val="F26810B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6DA5"/>
    <w:multiLevelType w:val="hybridMultilevel"/>
    <w:tmpl w:val="4084610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4734"/>
    <w:multiLevelType w:val="hybridMultilevel"/>
    <w:tmpl w:val="B02C3EC6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51D05B72"/>
    <w:multiLevelType w:val="hybridMultilevel"/>
    <w:tmpl w:val="B73E481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5ED1"/>
    <w:multiLevelType w:val="hybridMultilevel"/>
    <w:tmpl w:val="68CE3C8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5AD8"/>
    <w:multiLevelType w:val="hybridMultilevel"/>
    <w:tmpl w:val="F954C7F2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4E2276"/>
    <w:multiLevelType w:val="hybridMultilevel"/>
    <w:tmpl w:val="9FDA0AD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67647"/>
    <w:multiLevelType w:val="hybridMultilevel"/>
    <w:tmpl w:val="B6F8FEE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3E7C"/>
    <w:multiLevelType w:val="hybridMultilevel"/>
    <w:tmpl w:val="D8C810E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9"/>
    <w:rsid w:val="00225C59"/>
    <w:rsid w:val="00B34026"/>
    <w:rsid w:val="00E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86B5-52B5-42A5-BD09-884BFD9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3402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402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abela-tekstpodstawowykropatabele">
    <w:name w:val="tabela - tekst podstawowy kropa (tabele)"/>
    <w:basedOn w:val="Normalny"/>
    <w:rsid w:val="00B34026"/>
    <w:pPr>
      <w:autoSpaceDE w:val="0"/>
      <w:autoSpaceDN w:val="0"/>
      <w:adjustRightInd w:val="0"/>
      <w:spacing w:line="230" w:lineRule="atLeast"/>
      <w:ind w:left="170" w:hanging="170"/>
    </w:pPr>
    <w:rPr>
      <w:rFonts w:ascii="AgendaPl RegularCondensed" w:hAnsi="AgendaPl RegularCondensed" w:cs="AgendaPl RegularCondensed"/>
      <w:color w:val="000000"/>
      <w:w w:val="97"/>
      <w:sz w:val="20"/>
      <w:szCs w:val="20"/>
      <w:lang w:eastAsia="en-US"/>
    </w:rPr>
  </w:style>
  <w:style w:type="paragraph" w:customStyle="1" w:styleId="Style45">
    <w:name w:val="Style45"/>
    <w:basedOn w:val="Normalny"/>
    <w:rsid w:val="00B34026"/>
    <w:pPr>
      <w:widowControl w:val="0"/>
      <w:autoSpaceDE w:val="0"/>
      <w:autoSpaceDN w:val="0"/>
      <w:adjustRightInd w:val="0"/>
      <w:spacing w:line="274" w:lineRule="exact"/>
      <w:ind w:firstLine="250"/>
      <w:jc w:val="both"/>
    </w:pPr>
    <w:rPr>
      <w:rFonts w:eastAsia="Calibri"/>
    </w:rPr>
  </w:style>
  <w:style w:type="paragraph" w:customStyle="1" w:styleId="ListParagraph">
    <w:name w:val="List Paragraph"/>
    <w:basedOn w:val="Normalny"/>
    <w:rsid w:val="00B34026"/>
    <w:pPr>
      <w:tabs>
        <w:tab w:val="left" w:pos="170"/>
      </w:tabs>
      <w:suppressAutoHyphens/>
      <w:autoSpaceDE w:val="0"/>
      <w:autoSpaceDN w:val="0"/>
      <w:adjustRightInd w:val="0"/>
      <w:spacing w:line="240" w:lineRule="atLeast"/>
      <w:ind w:left="720" w:hanging="360"/>
      <w:contextualSpacing/>
    </w:pPr>
    <w:rPr>
      <w:rFonts w:ascii="AgendaPl RegularCondensed" w:hAnsi="AgendaPl RegularCondensed" w:cs="AgendaPl RegularCondensed"/>
      <w:color w:val="000000"/>
      <w:sz w:val="20"/>
      <w:szCs w:val="20"/>
      <w:lang w:eastAsia="en-US"/>
    </w:rPr>
  </w:style>
  <w:style w:type="paragraph" w:customStyle="1" w:styleId="Style42">
    <w:name w:val="Style42"/>
    <w:basedOn w:val="Normalny"/>
    <w:rsid w:val="00B34026"/>
    <w:pPr>
      <w:widowControl w:val="0"/>
      <w:autoSpaceDE w:val="0"/>
      <w:autoSpaceDN w:val="0"/>
      <w:adjustRightInd w:val="0"/>
      <w:spacing w:line="230" w:lineRule="exact"/>
      <w:ind w:hanging="72"/>
      <w:jc w:val="both"/>
    </w:pPr>
    <w:rPr>
      <w:rFonts w:eastAsia="Calibri"/>
    </w:rPr>
  </w:style>
  <w:style w:type="character" w:customStyle="1" w:styleId="FontStyle69">
    <w:name w:val="Font Style69"/>
    <w:basedOn w:val="Domylnaczcionkaakapitu"/>
    <w:rsid w:val="00B3402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Indeksdolny">
    <w:name w:val="Indeks dolny"/>
    <w:rsid w:val="00B34026"/>
    <w:rPr>
      <w:position w:val="2"/>
      <w:sz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1750</Words>
  <Characters>10504</Characters>
  <Application>Microsoft Office Word</Application>
  <DocSecurity>0</DocSecurity>
  <Lines>87</Lines>
  <Paragraphs>24</Paragraphs>
  <ScaleCrop>false</ScaleCrop>
  <Company>Microsoft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2020-09-24T18:33:00Z</dcterms:created>
  <dcterms:modified xsi:type="dcterms:W3CDTF">2020-09-24T18:34:00Z</dcterms:modified>
</cp:coreProperties>
</file>